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C69" w:rsidRDefault="00687C69" w:rsidP="00BF6EC0">
      <w:pPr>
        <w:pStyle w:val="a3"/>
        <w:rPr>
          <w:color w:val="333333"/>
        </w:rPr>
      </w:pPr>
      <w:r>
        <w:rPr>
          <w:color w:val="333333"/>
        </w:rPr>
        <w:t>Оптимистический прогноз на количество природных ресурсов.</w:t>
      </w:r>
    </w:p>
    <w:p w:rsidR="00BF6EC0" w:rsidRPr="00BF6EC0" w:rsidRDefault="00BF6EC0" w:rsidP="00BF6EC0">
      <w:pPr>
        <w:pStyle w:val="a3"/>
        <w:rPr>
          <w:color w:val="333333"/>
        </w:rPr>
      </w:pPr>
      <w:r>
        <w:rPr>
          <w:color w:val="333333"/>
        </w:rPr>
        <w:t xml:space="preserve">  О</w:t>
      </w:r>
      <w:r w:rsidRPr="00BF6EC0">
        <w:rPr>
          <w:color w:val="333333"/>
        </w:rPr>
        <w:t>сновной путь рационального природопользования и сохранения окружающей среды лежит через достижения научно-технического прогресса. Только новые достижения научно-технического прогресса откроют новые широкие возможности увеличения и в то же время рационального исп</w:t>
      </w:r>
      <w:r>
        <w:rPr>
          <w:color w:val="333333"/>
        </w:rPr>
        <w:t xml:space="preserve">ользования природных ресурсов. </w:t>
      </w:r>
      <w:r w:rsidRPr="00BF6EC0">
        <w:rPr>
          <w:color w:val="333333"/>
        </w:rPr>
        <w:t xml:space="preserve"> Новые методы добычи сырья и новые виды энергии. Новые методы добычи сырья благодаря техническому прогрессу должны сокращать количество сырья и материалов для производства единицы производства, когда одни виды сырья заменяются другими и в целом влияют на сокращение потребности в сырье для производства единицы продукции. В настоящее время роль технического прогресса ярко проявляется в механизации и автоматизации процессов добычи сырья, позволяющих переходить к более массовым способам его получения. Рост добычи угля осуществляется более эффективным открытым способом, который в 2-3 раза дешевле подземного, с использованием мощных экскаваторов и автомобилей - самосвалов большой грузоподъемности. В промышленно развитый </w:t>
      </w:r>
      <w:proofErr w:type="gramStart"/>
      <w:r w:rsidRPr="00BF6EC0">
        <w:rPr>
          <w:color w:val="333333"/>
        </w:rPr>
        <w:t>странах</w:t>
      </w:r>
      <w:proofErr w:type="gramEnd"/>
      <w:r w:rsidRPr="00BF6EC0">
        <w:rPr>
          <w:color w:val="333333"/>
        </w:rPr>
        <w:t xml:space="preserve"> в подземно-шахтной добыче угля ручной труд уже не применяется и при проходке, и при добыче. Появились мощные механизмы, с помощью которых осуществляются проходка, крепление, выемка угля, откатка и навалка, а затем и погрузка.</w:t>
      </w:r>
    </w:p>
    <w:p w:rsidR="00696929" w:rsidRDefault="00BF6EC0" w:rsidP="00BF6EC0">
      <w:pPr>
        <w:pStyle w:val="a3"/>
        <w:rPr>
          <w:color w:val="333333"/>
        </w:rPr>
      </w:pPr>
      <w:r w:rsidRPr="00BF6EC0">
        <w:rPr>
          <w:color w:val="333333"/>
        </w:rPr>
        <w:t>Применение на горных работах экскаваторах-драглайнах с вместимостью ковша 80 куб</w:t>
      </w:r>
      <w:proofErr w:type="gramStart"/>
      <w:r w:rsidRPr="00BF6EC0">
        <w:rPr>
          <w:color w:val="333333"/>
        </w:rPr>
        <w:t>.м</w:t>
      </w:r>
      <w:proofErr w:type="gramEnd"/>
      <w:r w:rsidRPr="00BF6EC0">
        <w:rPr>
          <w:color w:val="333333"/>
        </w:rPr>
        <w:t xml:space="preserve"> и длиной стрелы 100м, автосамосвалов грузоподъемностью 240т, буровых станков для бурения скважин до 320-450мм коренным образом изменило технологию открытой добычи угля и руд цветных и черных металлов. Рост добычи нефти также связан с ускорением научно-технического прогресса. Современная техника допускает бурение скважин глубиной до 5 тыс</w:t>
      </w:r>
      <w:proofErr w:type="gramStart"/>
      <w:r w:rsidRPr="00BF6EC0">
        <w:rPr>
          <w:color w:val="333333"/>
        </w:rPr>
        <w:t>.м</w:t>
      </w:r>
      <w:proofErr w:type="gramEnd"/>
      <w:r w:rsidRPr="00BF6EC0">
        <w:rPr>
          <w:color w:val="333333"/>
        </w:rPr>
        <w:t xml:space="preserve"> и более, не только вертикальных, но и наклонных. Использование буровых стационарных платформ типа "шельф</w:t>
      </w:r>
      <w:proofErr w:type="gramStart"/>
      <w:r w:rsidRPr="00BF6EC0">
        <w:rPr>
          <w:color w:val="333333"/>
        </w:rPr>
        <w:t>"п</w:t>
      </w:r>
      <w:proofErr w:type="gramEnd"/>
      <w:r w:rsidRPr="00BF6EC0">
        <w:rPr>
          <w:color w:val="333333"/>
        </w:rPr>
        <w:t>озволило обеспечить добычу нефти в открытом море на глубине до 300м. Большое значение имеют совершенствование способов извлечения нефти на поверхность и повышение степени ее извлечения с 30-35% по отношению к ее содержанию в недрах до 50- 60% с закачкой в нефтяные пласты пара при температуре до 100-110</w:t>
      </w:r>
      <w:proofErr w:type="gramStart"/>
      <w:r w:rsidRPr="00BF6EC0">
        <w:rPr>
          <w:color w:val="333333"/>
        </w:rPr>
        <w:t xml:space="preserve"> С</w:t>
      </w:r>
      <w:proofErr w:type="gramEnd"/>
      <w:r w:rsidRPr="00BF6EC0">
        <w:rPr>
          <w:color w:val="333333"/>
        </w:rPr>
        <w:t xml:space="preserve"> и теплой воде. Механизируется и автоматизируется добыча природного газа. Применение современных методов разведки дает возможность ускорить открытие и изучение его новых месторождений. Ускоряется и удешевляется проходка скважин. Возрастают объемы добычи, повышается извлечение газа и конденсата из недр, повышается выход полезных компонентов, шире используется попутный нефтяной газ (его сжигание в факелах составляет около 11 млрд</w:t>
      </w:r>
      <w:proofErr w:type="gramStart"/>
      <w:r w:rsidRPr="00BF6EC0">
        <w:rPr>
          <w:color w:val="333333"/>
        </w:rPr>
        <w:t>.к</w:t>
      </w:r>
      <w:proofErr w:type="gramEnd"/>
      <w:r w:rsidRPr="00BF6EC0">
        <w:rPr>
          <w:color w:val="333333"/>
        </w:rPr>
        <w:t xml:space="preserve">уб.м, т.е. столько, сколько потребляется для нужд всего населения России). Увеличение диаметра газопроводов и более высокое рабочее давление в них позволяют ускорить и удешевить передачу газа в районы потребления от Уренгоя до Парижа, Праги, Берлина. Рационализируются и интенсифицируются производственные процессы добычи и обработки железной руды и сопутствующих железу компонентов, полиметаллических руд и др. Применяются геофизические методы разведки залежей различных металлических руд и разведка из космоса. Широкое развитие получают методы обогащения, повышения извлечения металла до 80-85% даже из относительно бедных руд (до 0.2-0.5% с содержанием извлекаемых металлов), но залегающих большими массивами. Широкое применение механизации, мелиорации земель и химизации в сельском хозяйстве позволило более чем удвоить получение зернобобовых на единицу площади, удвоить численность рогатого скота и утроить количество свиней в 1990г. по сравнению с дореволюционным уровнем, увеличить сборы технических культур, фруктов и ягод. Общая площадь сельскохозяйственных угодий при этом долгие годы оставалась без изменения. Использование мощных землеройных и других механизмов, а также взрывных работ способствовало осуществлению крупнейших изменений в водном хозяйстве страны: </w:t>
      </w:r>
      <w:r w:rsidRPr="00BF6EC0">
        <w:rPr>
          <w:color w:val="333333"/>
        </w:rPr>
        <w:lastRenderedPageBreak/>
        <w:t>были построены каналы и плотины, созданы обширные водохранилища, изменены условия водоснабжения</w:t>
      </w:r>
    </w:p>
    <w:p w:rsidR="00BF6EC0" w:rsidRPr="00BF6EC0" w:rsidRDefault="00BF6EC0" w:rsidP="00BF6EC0">
      <w:pPr>
        <w:pStyle w:val="a3"/>
        <w:rPr>
          <w:color w:val="333333"/>
        </w:rPr>
      </w:pPr>
      <w:r w:rsidRPr="00BF6EC0">
        <w:rPr>
          <w:color w:val="333333"/>
        </w:rPr>
        <w:t xml:space="preserve"> Углю принадлежала подавляющая доля в топливном балансе наиболее развитых стран. Сжигание угля росло по мере развития промышленности. Растущие выбросы дыма, сажи, копоти и золы стали обычным явлением для основных индустриальных районов </w:t>
      </w:r>
      <w:r w:rsidR="00687C69" w:rsidRPr="00BF6EC0">
        <w:rPr>
          <w:color w:val="333333"/>
        </w:rPr>
        <w:t>промышленно развитых</w:t>
      </w:r>
      <w:r w:rsidRPr="00BF6EC0">
        <w:rPr>
          <w:color w:val="333333"/>
        </w:rPr>
        <w:t xml:space="preserve"> стран.</w:t>
      </w:r>
    </w:p>
    <w:p w:rsidR="00BF6EC0" w:rsidRPr="00BF6EC0" w:rsidRDefault="00BF6EC0" w:rsidP="00BF6EC0">
      <w:pPr>
        <w:pStyle w:val="a3"/>
        <w:rPr>
          <w:color w:val="333333"/>
        </w:rPr>
      </w:pPr>
      <w:r w:rsidRPr="00BF6EC0">
        <w:rPr>
          <w:color w:val="333333"/>
        </w:rPr>
        <w:t xml:space="preserve">Я верю, что наши дети и внуки забудут о ядовитом дыме над заводскими трубами (а может, и о самих трубах) и об испорченном воздухе городов. Они будут дышать воздухом, богатым кислородом, знать только чистые озера и реки, лишь живой Океан. Сделать такое будущее возможным - первейшее дело всех людей и государств. Только активные действия будут способствовать тому, чтобы дом, в котором мы с вами живем, стал по-настоящему чистым, пригодным для долгой, счастливой жизни человечества. Природа под охраной </w:t>
      </w:r>
    </w:p>
    <w:p w:rsidR="00EF5B42" w:rsidRDefault="00687C69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B273FA" w:rsidRPr="007F51E6">
          <w:rPr>
            <w:rStyle w:val="a4"/>
            <w:rFonts w:ascii="Times New Roman" w:hAnsi="Times New Roman" w:cs="Times New Roman"/>
            <w:sz w:val="24"/>
            <w:szCs w:val="24"/>
          </w:rPr>
          <w:t>http://za4eti.ru</w:t>
        </w:r>
        <w:r w:rsidR="00B273FA" w:rsidRPr="007F51E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B273FA" w:rsidRPr="007F51E6">
          <w:rPr>
            <w:rStyle w:val="a4"/>
            <w:rFonts w:ascii="Times New Roman" w:hAnsi="Times New Roman" w:cs="Times New Roman"/>
            <w:sz w:val="24"/>
            <w:szCs w:val="24"/>
          </w:rPr>
          <w:t>referat/smomm</w:t>
        </w:r>
      </w:hyperlink>
    </w:p>
    <w:p w:rsidR="00B273FA" w:rsidRPr="00B273FA" w:rsidRDefault="00B273FA" w:rsidP="00B273FA">
      <w:pPr>
        <w:shd w:val="clear" w:color="auto" w:fill="FFFFFF"/>
        <w:spacing w:before="144" w:after="0" w:line="21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влияние на вовлечение природных ресурсов в процесс производства оказывает научно-технический прогресс. Он способствует рационализации использования природных ресурсов:</w:t>
      </w:r>
    </w:p>
    <w:p w:rsidR="00B273FA" w:rsidRPr="00B273FA" w:rsidRDefault="00B273FA" w:rsidP="00B273FA">
      <w:pPr>
        <w:numPr>
          <w:ilvl w:val="0"/>
          <w:numId w:val="1"/>
        </w:numPr>
        <w:shd w:val="clear" w:color="auto" w:fill="FFFFFF"/>
        <w:spacing w:after="24" w:line="216" w:lineRule="atLeast"/>
        <w:ind w:lef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более дешевых по добыче и легко транспортируемых топливных ресурсов (природный газ по трубопроводам);</w:t>
      </w:r>
    </w:p>
    <w:p w:rsidR="00B273FA" w:rsidRPr="00B273FA" w:rsidRDefault="00B273FA" w:rsidP="00B273FA">
      <w:pPr>
        <w:numPr>
          <w:ilvl w:val="0"/>
          <w:numId w:val="1"/>
        </w:numPr>
        <w:shd w:val="clear" w:color="auto" w:fill="FFFFFF"/>
        <w:spacing w:after="24" w:line="216" w:lineRule="atLeast"/>
        <w:ind w:lef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внедрение их более полного извлечения и переработки (в настоящее время коэффициент отдачи пластов в среднем для топливных ресурсов составляет в мире около 45%);</w:t>
      </w:r>
    </w:p>
    <w:p w:rsidR="00B273FA" w:rsidRPr="00B273FA" w:rsidRDefault="00B273FA" w:rsidP="00B273FA">
      <w:pPr>
        <w:numPr>
          <w:ilvl w:val="0"/>
          <w:numId w:val="1"/>
        </w:numPr>
        <w:shd w:val="clear" w:color="auto" w:fill="FFFFFF"/>
        <w:spacing w:after="0" w:line="216" w:lineRule="atLeast"/>
        <w:ind w:lef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коэффициента использования уже добытого топлива и сырья (средний мировой уровень полезного использования первичных полезных энергоресурсов составляет около </w:t>
      </w: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273FA" w:rsidRPr="00B273FA" w:rsidRDefault="00B273FA" w:rsidP="00B273FA">
      <w:pPr>
        <w:numPr>
          <w:ilvl w:val="0"/>
          <w:numId w:val="1"/>
        </w:numPr>
        <w:shd w:val="clear" w:color="auto" w:fill="FFFFFF"/>
        <w:spacing w:after="24" w:line="216" w:lineRule="atLeast"/>
        <w:ind w:lef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внедрение безотходных технологий (оборотная вода и т.д.).</w:t>
      </w:r>
    </w:p>
    <w:p w:rsidR="00B273FA" w:rsidRPr="00B273FA" w:rsidRDefault="00B273FA" w:rsidP="00B273FA">
      <w:pPr>
        <w:shd w:val="clear" w:color="auto" w:fill="FFFFFF"/>
        <w:spacing w:before="144" w:after="0" w:line="21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Тенденция более рационального (экономного) потребления природных ресурсов соседствует с тенденцией расширения добычи (использования) этих ресурсов в результате роста мировой экономики. Сложно сказать, какая из тенденций победит в скором будущем: сберегающая или потребляющая. Но надо отметить тот факт, что разведанные запасы полезных ископаемых растут в мире в целом быстрее, чем их добыча.</w:t>
      </w:r>
    </w:p>
    <w:p w:rsidR="00B273FA" w:rsidRPr="00B273FA" w:rsidRDefault="00B273FA" w:rsidP="00B273FA">
      <w:pPr>
        <w:shd w:val="clear" w:color="auto" w:fill="FFFFFF"/>
        <w:spacing w:before="144" w:after="0" w:line="21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современных условиях потребление природных ресурсов продолжает расти. Существует два альтернативных пути развития мирового хозяйства:</w:t>
      </w:r>
    </w:p>
    <w:p w:rsidR="00B273FA" w:rsidRPr="00B273FA" w:rsidRDefault="00B273FA" w:rsidP="00B273FA">
      <w:pPr>
        <w:numPr>
          <w:ilvl w:val="0"/>
          <w:numId w:val="2"/>
        </w:numPr>
        <w:shd w:val="clear" w:color="auto" w:fill="FFFFFF"/>
        <w:spacing w:after="24" w:line="216" w:lineRule="atLeast"/>
        <w:ind w:lef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увеличения разведки и добычи полезных ископаемых;</w:t>
      </w:r>
    </w:p>
    <w:p w:rsidR="00B273FA" w:rsidRPr="00B273FA" w:rsidRDefault="00B273FA" w:rsidP="00B273FA">
      <w:pPr>
        <w:numPr>
          <w:ilvl w:val="0"/>
          <w:numId w:val="2"/>
        </w:numPr>
        <w:shd w:val="clear" w:color="auto" w:fill="FFFFFF"/>
        <w:spacing w:after="24" w:line="216" w:lineRule="atLeast"/>
        <w:ind w:lef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7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ресурсосбережение.</w:t>
      </w:r>
    </w:p>
    <w:p w:rsidR="00B273FA" w:rsidRPr="00B273FA" w:rsidRDefault="00687C69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676DC4">
          <w:rPr>
            <w:rStyle w:val="a4"/>
            <w:rFonts w:ascii="Times New Roman" w:hAnsi="Times New Roman" w:cs="Times New Roman"/>
            <w:sz w:val="24"/>
            <w:szCs w:val="24"/>
          </w:rPr>
          <w:t>http://www.grandars.ru/shkola/geografiya/prirodnye-resur</w:t>
        </w:r>
        <w:bookmarkStart w:id="0" w:name="_GoBack"/>
        <w:bookmarkEnd w:id="0"/>
        <w:r w:rsidRPr="00676DC4">
          <w:rPr>
            <w:rStyle w:val="a4"/>
            <w:rFonts w:ascii="Times New Roman" w:hAnsi="Times New Roman" w:cs="Times New Roman"/>
            <w:sz w:val="24"/>
            <w:szCs w:val="24"/>
          </w:rPr>
          <w:t>s</w:t>
        </w:r>
        <w:r w:rsidRPr="00676DC4">
          <w:rPr>
            <w:rStyle w:val="a4"/>
            <w:rFonts w:ascii="Times New Roman" w:hAnsi="Times New Roman" w:cs="Times New Roman"/>
            <w:sz w:val="24"/>
            <w:szCs w:val="24"/>
          </w:rPr>
          <w:t>y-i-sreda.html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273FA" w:rsidRPr="00B273FA" w:rsidSect="00EF5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024DD"/>
    <w:multiLevelType w:val="multilevel"/>
    <w:tmpl w:val="D6C03D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C165E2"/>
    <w:multiLevelType w:val="multilevel"/>
    <w:tmpl w:val="B6BAAF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6EC0"/>
    <w:rsid w:val="00687C69"/>
    <w:rsid w:val="00696929"/>
    <w:rsid w:val="00B2367E"/>
    <w:rsid w:val="00B273FA"/>
    <w:rsid w:val="00BF6EC0"/>
    <w:rsid w:val="00E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6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6EC0"/>
  </w:style>
  <w:style w:type="character" w:styleId="a4">
    <w:name w:val="Hyperlink"/>
    <w:basedOn w:val="a0"/>
    <w:uiPriority w:val="99"/>
    <w:unhideWhenUsed/>
    <w:rsid w:val="00BF6EC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87C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3579">
          <w:marLeft w:val="28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4900">
              <w:marLeft w:val="0"/>
              <w:marRight w:val="-13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266883">
                  <w:marLeft w:val="0"/>
                  <w:marRight w:val="0"/>
                  <w:marTop w:val="9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450787">
          <w:marLeft w:val="-125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89176">
              <w:marLeft w:val="12"/>
              <w:marRight w:val="0"/>
              <w:marTop w:val="0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29476">
                  <w:marLeft w:val="36"/>
                  <w:marRight w:val="36"/>
                  <w:marTop w:val="6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8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randars.ru/shkola/geografiya/prirodnye-resursy-i-sred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4eti.ru/referat/smom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ольга</cp:lastModifiedBy>
  <cp:revision>6</cp:revision>
  <dcterms:created xsi:type="dcterms:W3CDTF">2017-01-30T10:17:00Z</dcterms:created>
  <dcterms:modified xsi:type="dcterms:W3CDTF">2017-02-06T09:16:00Z</dcterms:modified>
</cp:coreProperties>
</file>